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C" w:rsidRPr="003F42E7" w:rsidRDefault="0031323C" w:rsidP="0031323C">
      <w:pPr>
        <w:pStyle w:val="2"/>
      </w:pPr>
      <w:r w:rsidRPr="003F42E7">
        <w:t>Глава Карелии провел рабочую встречу по развитию Онежского тракторного завода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42E7">
        <w:rPr>
          <w:rFonts w:ascii="Arial" w:hAnsi="Arial" w:cs="Arial"/>
          <w:b/>
          <w:color w:val="000000"/>
          <w:sz w:val="22"/>
          <w:szCs w:val="22"/>
        </w:rPr>
        <w:t>14.04.14 / Официальный портал органов государственной власти Республики Карелия</w:t>
      </w:r>
    </w:p>
    <w:p w:rsidR="0031323C" w:rsidRPr="003F42E7" w:rsidRDefault="0031323C" w:rsidP="0031323C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1062990</wp:posOffset>
            </wp:positionH>
            <wp:positionV relativeFrom="paragraph">
              <wp:posOffset>-3810</wp:posOffset>
            </wp:positionV>
            <wp:extent cx="2694305" cy="1989455"/>
            <wp:effectExtent l="19050" t="0" r="0" b="0"/>
            <wp:wrapTight wrapText="bothSides">
              <wp:wrapPolygon edited="0">
                <wp:start x="-153" y="0"/>
                <wp:lineTo x="-153" y="21304"/>
                <wp:lineTo x="21534" y="21304"/>
                <wp:lineTo x="21534" y="0"/>
                <wp:lineTo x="-153" y="0"/>
              </wp:wrapPolygon>
            </wp:wrapTight>
            <wp:docPr id="930" name="Рисунок 92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2E7">
        <w:rPr>
          <w:rFonts w:ascii="Arial" w:hAnsi="Arial" w:cs="Arial"/>
          <w:color w:val="000000"/>
          <w:sz w:val="22"/>
          <w:szCs w:val="22"/>
        </w:rPr>
        <w:t xml:space="preserve">14 апреля Глава Карелии Александр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Худилайнен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провел рабочую встречу с руководителем дивизиона лесной техник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и ООО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«Компания корпоративного управления «Концерн «Тракторные заводы» Даниилом Демаковым и исполнительным директором ООО «Онежский тракторный завод» Дмитрием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Сапожковым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>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>Во встрече также принял участие заместитель министра экономического развития Семен Мануйлов.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>Это очередное в серии рабочих встреч прямое общение Главы Карелии с руководством крупных предприятий республики. Многие из предприятий являются градообразующими, от их стабильной деятельности зависит экономика региона.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3011805</wp:posOffset>
            </wp:positionH>
            <wp:positionV relativeFrom="paragraph">
              <wp:posOffset>5715</wp:posOffset>
            </wp:positionV>
            <wp:extent cx="3794125" cy="2520950"/>
            <wp:effectExtent l="19050" t="0" r="0" b="0"/>
            <wp:wrapTight wrapText="bothSides">
              <wp:wrapPolygon edited="0">
                <wp:start x="-108" y="0"/>
                <wp:lineTo x="-108" y="21382"/>
                <wp:lineTo x="21582" y="21382"/>
                <wp:lineTo x="21582" y="0"/>
                <wp:lineTo x="-108" y="0"/>
              </wp:wrapPolygon>
            </wp:wrapTight>
            <wp:docPr id="931" name="Рисунок 93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2E7">
        <w:rPr>
          <w:rFonts w:ascii="Arial" w:hAnsi="Arial" w:cs="Arial"/>
          <w:color w:val="000000"/>
          <w:sz w:val="22"/>
          <w:szCs w:val="22"/>
        </w:rPr>
        <w:t xml:space="preserve">Александр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Худилайнен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лично держит на контроле ситуацию на производствах, регулярно посещает промышленные площадки и встречается с руководством компаний. Нынешнюю серию встреч Глава Карелии проводит для того, чтобы подробно рассмотреть перспективы развития каждого из ведущих предприятий республики.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>Онежский тракторный завод – одно из старейших промышленных предприятий России. С 2007 года ОТЗ входит в структуру концерна «Тракторные заводы», объединяющего 16 предприятий машиностроения и 4 металлургии в 10 регионах страны.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922655</wp:posOffset>
            </wp:positionH>
            <wp:positionV relativeFrom="paragraph">
              <wp:posOffset>15240</wp:posOffset>
            </wp:positionV>
            <wp:extent cx="3621405" cy="2556510"/>
            <wp:effectExtent l="19050" t="0" r="0" b="0"/>
            <wp:wrapTight wrapText="bothSides">
              <wp:wrapPolygon edited="0">
                <wp:start x="-114" y="0"/>
                <wp:lineTo x="-114" y="21407"/>
                <wp:lineTo x="21589" y="21407"/>
                <wp:lineTo x="21589" y="0"/>
                <wp:lineTo x="-114" y="0"/>
              </wp:wrapPolygon>
            </wp:wrapTight>
            <wp:docPr id="932" name="Рисунок 931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2E7">
        <w:rPr>
          <w:rFonts w:ascii="Arial" w:hAnsi="Arial" w:cs="Arial"/>
          <w:color w:val="000000"/>
          <w:sz w:val="22"/>
          <w:szCs w:val="22"/>
        </w:rPr>
        <w:t xml:space="preserve">Предприятие специализируется на выпуске гусеничных лесозаготовительных, лесохозяйственных и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лесопожарных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тракторов.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Как рассказал Даниил Демаков, в Петрозаводск перенесено производство моделей техники, ранее выпускавшихся на Красноярском заводе лесного машиностроения: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харвестер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форвардер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колесных формул 6х6 и </w:t>
      </w:r>
      <w:r w:rsidRPr="003F42E7">
        <w:rPr>
          <w:rFonts w:ascii="Arial" w:hAnsi="Arial" w:cs="Arial"/>
          <w:color w:val="000000"/>
          <w:sz w:val="22"/>
          <w:szCs w:val="22"/>
        </w:rPr>
        <w:lastRenderedPageBreak/>
        <w:t xml:space="preserve">8х8, а также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скиддер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колесной формулы 4х4. Таким образом, в столице Карелии на базе ОТЗ создан центр лесного машиностроения и сосредоточено производство всех видов лесозаготовительных машин, производимых концерном «Тракторные заводы».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Перспективным для завода может стать направление, связанное с изготовлением всепогодной техники пожаротушения, как на колесном, так и на гусеничном ходу. </w:t>
      </w:r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 xml:space="preserve">Не так давно, выступая на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видеосовещании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>, посвященном готовности к сезону половодий и паводков, а также к пожароопасному летнему сезону и ликвидации чрезвычайных ситуаций, которое провел Председатель Правительства России Дмитрий Медведев, Глава Карелии обратил внимание федерального Правительства и коллег из других регионов на то, что Онежский тракторный завод выпускает качественную технику пожаротушения, которая перемещается в любых климатических условиях, в любых рельефах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местности, и выступил с предложением активнее использовать эту технику.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Дмитрий Медведев поддержал предложение Главы Карелии. Техникой ОТЗ заинтересовался и заместитель министра МЧС России Александр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Чуприян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>, который на прошлой неделе побывал с рабочим визитом в Карелии.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42E7">
        <w:rPr>
          <w:rFonts w:ascii="Arial" w:hAnsi="Arial" w:cs="Arial"/>
          <w:color w:val="000000"/>
          <w:sz w:val="22"/>
          <w:szCs w:val="22"/>
        </w:rPr>
        <w:t xml:space="preserve">В свою очередь, сегодня на встрече с Александром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Худилайненом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руководство завода подтвердило, что готово наращивать объемы производства </w:t>
      </w:r>
      <w:proofErr w:type="spellStart"/>
      <w:r w:rsidRPr="003F42E7">
        <w:rPr>
          <w:rFonts w:ascii="Arial" w:hAnsi="Arial" w:cs="Arial"/>
          <w:color w:val="000000"/>
          <w:sz w:val="22"/>
          <w:szCs w:val="22"/>
        </w:rPr>
        <w:t>лесопожарной</w:t>
      </w:r>
      <w:proofErr w:type="spellEnd"/>
      <w:r w:rsidRPr="003F42E7">
        <w:rPr>
          <w:rFonts w:ascii="Arial" w:hAnsi="Arial" w:cs="Arial"/>
          <w:color w:val="000000"/>
          <w:sz w:val="22"/>
          <w:szCs w:val="22"/>
        </w:rPr>
        <w:t xml:space="preserve"> техники.</w:t>
      </w:r>
    </w:p>
    <w:p w:rsidR="0031323C" w:rsidRPr="003F42E7" w:rsidRDefault="0031323C" w:rsidP="003132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20FF" w:rsidRDefault="0031323C" w:rsidP="0031323C">
      <w:proofErr w:type="gramStart"/>
      <w:r w:rsidRPr="003F42E7">
        <w:rPr>
          <w:rFonts w:ascii="Arial" w:hAnsi="Arial" w:cs="Arial"/>
          <w:color w:val="000000"/>
          <w:sz w:val="22"/>
          <w:szCs w:val="22"/>
        </w:rPr>
        <w:t>В планах, прорабатываемых предприятием, – также создание центра производства российской лесозаготовительной техники на мощностях ОТЗ, постоянно действующего выставочного центра и республиканского учебного центра, где бы совместно с учебными заведениями Карелии можно было не в теории, а на практике, на специальных симуляторах, готовить операторов лесозаготовительной техники.</w:t>
      </w:r>
      <w:proofErr w:type="gramEnd"/>
      <w:r w:rsidRPr="003F42E7">
        <w:rPr>
          <w:rFonts w:ascii="Arial" w:hAnsi="Arial" w:cs="Arial"/>
          <w:color w:val="000000"/>
          <w:sz w:val="22"/>
          <w:szCs w:val="22"/>
        </w:rPr>
        <w:t xml:space="preserve"> Республика готова поддерживать эти проекты. Их проработку и реализацию можно вести в рамках подготовки к 100-летию образования Карелии</w:t>
      </w:r>
    </w:p>
    <w:sectPr w:rsidR="003C20FF" w:rsidSect="001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23C"/>
    <w:rsid w:val="000E2032"/>
    <w:rsid w:val="00121AB3"/>
    <w:rsid w:val="001F041D"/>
    <w:rsid w:val="002062E9"/>
    <w:rsid w:val="00283FBC"/>
    <w:rsid w:val="0031323C"/>
    <w:rsid w:val="00C7190C"/>
    <w:rsid w:val="00E30264"/>
    <w:rsid w:val="00E65F1B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323C"/>
    <w:pPr>
      <w:keepNext/>
      <w:jc w:val="both"/>
      <w:outlineLvl w:val="1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23C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>*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1</cp:revision>
  <dcterms:created xsi:type="dcterms:W3CDTF">2014-04-16T15:22:00Z</dcterms:created>
  <dcterms:modified xsi:type="dcterms:W3CDTF">2014-04-16T15:22:00Z</dcterms:modified>
</cp:coreProperties>
</file>